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299D" w14:textId="77777777" w:rsidR="00194408" w:rsidRPr="001B188D" w:rsidRDefault="00333FBD" w:rsidP="001740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88D">
        <w:rPr>
          <w:rFonts w:ascii="Arial" w:hAnsi="Arial" w:cs="Arial"/>
          <w:b/>
          <w:sz w:val="24"/>
          <w:szCs w:val="24"/>
        </w:rPr>
        <w:t>Tenure/Tenure-Track Faculty Hiring</w:t>
      </w:r>
      <w:r w:rsidR="00FA7806" w:rsidRPr="001B188D">
        <w:rPr>
          <w:rFonts w:ascii="Arial" w:hAnsi="Arial" w:cs="Arial"/>
          <w:b/>
          <w:sz w:val="24"/>
          <w:szCs w:val="24"/>
        </w:rPr>
        <w:t xml:space="preserve"> Plan </w:t>
      </w:r>
    </w:p>
    <w:p w14:paraId="37C259F5" w14:textId="77777777" w:rsidR="00333FBD" w:rsidRPr="001B188D" w:rsidRDefault="00333FBD" w:rsidP="00333FB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601D177" w14:textId="58F24037" w:rsidR="00526983" w:rsidRPr="001B188D" w:rsidRDefault="000A68F3" w:rsidP="00333FBD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College of Liberal Arts</w:t>
      </w:r>
    </w:p>
    <w:p w14:paraId="7ECD8450" w14:textId="15B3C138" w:rsidR="00DF26D6" w:rsidRPr="001B188D" w:rsidRDefault="00526983" w:rsidP="00526983">
      <w:pPr>
        <w:jc w:val="right"/>
        <w:rPr>
          <w:rFonts w:ascii="Arial" w:hAnsi="Arial" w:cs="Arial"/>
          <w:b/>
          <w:sz w:val="20"/>
          <w:szCs w:val="20"/>
        </w:rPr>
      </w:pPr>
      <w:r w:rsidRPr="001B188D">
        <w:rPr>
          <w:rFonts w:ascii="Arial" w:hAnsi="Arial" w:cs="Arial"/>
          <w:b/>
          <w:sz w:val="20"/>
          <w:szCs w:val="20"/>
        </w:rPr>
        <w:t xml:space="preserve"> </w:t>
      </w:r>
      <w:r w:rsidR="00C07275">
        <w:rPr>
          <w:rFonts w:ascii="Arial" w:hAnsi="Arial" w:cs="Arial"/>
          <w:b/>
          <w:sz w:val="20"/>
          <w:szCs w:val="20"/>
        </w:rPr>
        <w:t>Due Date:</w:t>
      </w:r>
    </w:p>
    <w:p w14:paraId="2D59F935" w14:textId="0A3A19D5" w:rsidR="00526983" w:rsidRPr="001B188D" w:rsidRDefault="00D36489" w:rsidP="00526983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</w:rPr>
        <w:t>Identify below requests for</w:t>
      </w:r>
      <w:r w:rsidR="00413DBE">
        <w:rPr>
          <w:rFonts w:ascii="Arial" w:hAnsi="Arial" w:cs="Arial"/>
          <w:b/>
          <w:i/>
          <w:sz w:val="20"/>
          <w:szCs w:val="20"/>
        </w:rPr>
        <w:t xml:space="preserve"> Tenured/Tenure-Track Faculty S</w:t>
      </w:r>
      <w:r w:rsidR="00526983" w:rsidRPr="001B188D">
        <w:rPr>
          <w:rFonts w:ascii="Arial" w:hAnsi="Arial" w:cs="Arial"/>
          <w:b/>
          <w:i/>
          <w:sz w:val="20"/>
          <w:szCs w:val="20"/>
        </w:rPr>
        <w:t>earches</w:t>
      </w:r>
      <w:r w:rsidR="00661EA0" w:rsidRPr="001B188D">
        <w:rPr>
          <w:rFonts w:ascii="Arial" w:hAnsi="Arial" w:cs="Arial"/>
          <w:b/>
          <w:i/>
          <w:sz w:val="20"/>
          <w:szCs w:val="20"/>
        </w:rPr>
        <w:t xml:space="preserve"> (for FY</w:t>
      </w:r>
      <w:r w:rsidR="00EB6AA6">
        <w:rPr>
          <w:rFonts w:ascii="Arial" w:hAnsi="Arial" w:cs="Arial"/>
          <w:b/>
          <w:i/>
          <w:sz w:val="20"/>
          <w:szCs w:val="20"/>
        </w:rPr>
        <w:t>24</w:t>
      </w:r>
      <w:r w:rsidR="00065E31" w:rsidRPr="001B188D">
        <w:rPr>
          <w:rFonts w:ascii="Arial" w:hAnsi="Arial" w:cs="Arial"/>
          <w:b/>
          <w:i/>
          <w:sz w:val="20"/>
          <w:szCs w:val="20"/>
        </w:rPr>
        <w:t xml:space="preserve"> hire)</w:t>
      </w:r>
      <w:r w:rsidR="00526983" w:rsidRPr="001B188D">
        <w:rPr>
          <w:rFonts w:ascii="Arial" w:hAnsi="Arial" w:cs="Arial"/>
          <w:b/>
          <w:i/>
          <w:sz w:val="20"/>
          <w:szCs w:val="20"/>
        </w:rPr>
        <w:t xml:space="preserve">.  </w:t>
      </w:r>
    </w:p>
    <w:p w14:paraId="6FBA41BD" w14:textId="77777777" w:rsidR="00EC0571" w:rsidRPr="00EC0571" w:rsidRDefault="00FA7806" w:rsidP="000A13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660C">
        <w:rPr>
          <w:rFonts w:ascii="Arial" w:hAnsi="Arial" w:cs="Arial"/>
          <w:b/>
          <w:sz w:val="24"/>
          <w:szCs w:val="24"/>
        </w:rPr>
        <w:t>College Background</w:t>
      </w:r>
      <w:r w:rsidR="00EC0571" w:rsidRPr="00EC057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273"/>
        <w:gridCol w:w="1497"/>
        <w:gridCol w:w="1355"/>
        <w:gridCol w:w="1260"/>
        <w:gridCol w:w="1080"/>
        <w:gridCol w:w="1439"/>
        <w:gridCol w:w="1891"/>
      </w:tblGrid>
      <w:tr w:rsidR="00C85CB6" w14:paraId="7681B32B" w14:textId="77777777" w:rsidTr="00C85CB6">
        <w:tc>
          <w:tcPr>
            <w:tcW w:w="2273" w:type="dxa"/>
            <w:vAlign w:val="center"/>
          </w:tcPr>
          <w:p w14:paraId="44F41146" w14:textId="77777777" w:rsidR="0025770C" w:rsidRDefault="001D500B" w:rsidP="00264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  <w:p w14:paraId="27FECC69" w14:textId="66C4C3A6" w:rsidR="00C85CB6" w:rsidRPr="00EC0571" w:rsidRDefault="00C85CB6" w:rsidP="00264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(Data for last 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97" w:type="dxa"/>
            <w:vAlign w:val="center"/>
          </w:tcPr>
          <w:p w14:paraId="74F4AB2A" w14:textId="7181E0B2" w:rsidR="0025770C" w:rsidRPr="00EC0571" w:rsidRDefault="001B188D" w:rsidP="00FE6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571">
              <w:rPr>
                <w:rFonts w:ascii="Arial" w:hAnsi="Arial" w:cs="Arial"/>
                <w:b/>
                <w:sz w:val="20"/>
                <w:szCs w:val="20"/>
              </w:rPr>
              <w:t>Average</w:t>
            </w:r>
            <w:r w:rsidR="000A13B3">
              <w:rPr>
                <w:rFonts w:ascii="Arial" w:hAnsi="Arial" w:cs="Arial"/>
                <w:b/>
                <w:sz w:val="20"/>
                <w:szCs w:val="20"/>
              </w:rPr>
              <w:t xml:space="preserve"> Annual</w:t>
            </w:r>
            <w:r w:rsidR="00526983" w:rsidRPr="00EC0571">
              <w:rPr>
                <w:rFonts w:ascii="Arial" w:hAnsi="Arial" w:cs="Arial"/>
                <w:b/>
                <w:sz w:val="20"/>
                <w:szCs w:val="20"/>
              </w:rPr>
              <w:t xml:space="preserve"> FTE</w:t>
            </w:r>
            <w:r w:rsidR="0025770C" w:rsidRPr="00EC05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B60" w:rsidRPr="00EC0571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25770C" w:rsidRPr="00EC0571">
              <w:rPr>
                <w:rFonts w:ascii="Arial" w:hAnsi="Arial" w:cs="Arial"/>
                <w:b/>
                <w:sz w:val="20"/>
                <w:szCs w:val="20"/>
              </w:rPr>
              <w:t>T/TT</w:t>
            </w:r>
            <w:r w:rsidR="00C85C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770C" w:rsidRPr="00EC0571">
              <w:rPr>
                <w:rFonts w:ascii="Arial" w:hAnsi="Arial" w:cs="Arial"/>
                <w:b/>
                <w:sz w:val="20"/>
                <w:szCs w:val="20"/>
              </w:rPr>
              <w:t>Faculty</w:t>
            </w:r>
          </w:p>
        </w:tc>
        <w:tc>
          <w:tcPr>
            <w:tcW w:w="1355" w:type="dxa"/>
            <w:vAlign w:val="center"/>
          </w:tcPr>
          <w:p w14:paraId="69574DFC" w14:textId="09E8E49F" w:rsidR="0025770C" w:rsidRPr="00EC0571" w:rsidRDefault="00EC0571" w:rsidP="00FE6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571">
              <w:rPr>
                <w:rFonts w:ascii="Arial" w:hAnsi="Arial" w:cs="Arial"/>
                <w:b/>
                <w:sz w:val="20"/>
                <w:szCs w:val="20"/>
              </w:rPr>
              <w:t>Average</w:t>
            </w:r>
            <w:r w:rsidR="000A13B3">
              <w:rPr>
                <w:rFonts w:ascii="Arial" w:hAnsi="Arial" w:cs="Arial"/>
                <w:b/>
                <w:sz w:val="20"/>
                <w:szCs w:val="20"/>
              </w:rPr>
              <w:t xml:space="preserve"> Annual</w:t>
            </w:r>
            <w:r w:rsidR="00526983" w:rsidRPr="00EC0571">
              <w:rPr>
                <w:rFonts w:ascii="Arial" w:hAnsi="Arial" w:cs="Arial"/>
                <w:b/>
                <w:sz w:val="20"/>
                <w:szCs w:val="20"/>
              </w:rPr>
              <w:t xml:space="preserve"> FTE</w:t>
            </w:r>
            <w:r w:rsidR="0025770C" w:rsidRPr="00EC05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B60" w:rsidRPr="00EC0571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25770C" w:rsidRPr="00EC0571">
              <w:rPr>
                <w:rFonts w:ascii="Arial" w:hAnsi="Arial" w:cs="Arial"/>
                <w:b/>
                <w:sz w:val="20"/>
                <w:szCs w:val="20"/>
              </w:rPr>
              <w:t>NTT Faculty</w:t>
            </w:r>
          </w:p>
        </w:tc>
        <w:tc>
          <w:tcPr>
            <w:tcW w:w="1260" w:type="dxa"/>
            <w:vAlign w:val="center"/>
          </w:tcPr>
          <w:p w14:paraId="5557B3C2" w14:textId="3476A72D" w:rsidR="0025770C" w:rsidRPr="00EC0571" w:rsidRDefault="00EC0571" w:rsidP="00FE6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571">
              <w:rPr>
                <w:rFonts w:ascii="Arial" w:hAnsi="Arial" w:cs="Arial"/>
                <w:b/>
                <w:sz w:val="20"/>
                <w:szCs w:val="20"/>
              </w:rPr>
              <w:t>Average</w:t>
            </w:r>
            <w:r w:rsidR="00A03002" w:rsidRPr="00EC05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3B3">
              <w:rPr>
                <w:rFonts w:ascii="Arial" w:hAnsi="Arial" w:cs="Arial"/>
                <w:b/>
                <w:sz w:val="20"/>
                <w:szCs w:val="20"/>
              </w:rPr>
              <w:t xml:space="preserve">Annual </w:t>
            </w:r>
            <w:r w:rsidR="0025770C" w:rsidRPr="00EC0571">
              <w:rPr>
                <w:rFonts w:ascii="Arial" w:hAnsi="Arial" w:cs="Arial"/>
                <w:b/>
                <w:sz w:val="20"/>
                <w:szCs w:val="20"/>
              </w:rPr>
              <w:t># of UG Majors</w:t>
            </w:r>
          </w:p>
        </w:tc>
        <w:tc>
          <w:tcPr>
            <w:tcW w:w="1080" w:type="dxa"/>
            <w:vAlign w:val="center"/>
          </w:tcPr>
          <w:p w14:paraId="2097F2F1" w14:textId="2B395B6A" w:rsidR="0025770C" w:rsidRPr="00EC0571" w:rsidRDefault="00EC0571" w:rsidP="00FE6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571">
              <w:rPr>
                <w:rFonts w:ascii="Arial" w:hAnsi="Arial" w:cs="Arial"/>
                <w:b/>
                <w:sz w:val="20"/>
                <w:szCs w:val="20"/>
              </w:rPr>
              <w:t>Average</w:t>
            </w:r>
            <w:r w:rsidR="00A03002" w:rsidRPr="00EC05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3B3">
              <w:rPr>
                <w:rFonts w:ascii="Arial" w:hAnsi="Arial" w:cs="Arial"/>
                <w:b/>
                <w:sz w:val="20"/>
                <w:szCs w:val="20"/>
              </w:rPr>
              <w:t xml:space="preserve">Annual </w:t>
            </w:r>
            <w:r w:rsidR="0025770C" w:rsidRPr="00EC0571">
              <w:rPr>
                <w:rFonts w:ascii="Arial" w:hAnsi="Arial" w:cs="Arial"/>
                <w:b/>
                <w:sz w:val="20"/>
                <w:szCs w:val="20"/>
              </w:rPr>
              <w:t># of Grad Major</w:t>
            </w:r>
            <w:r w:rsidR="00C85CB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439" w:type="dxa"/>
            <w:vAlign w:val="center"/>
          </w:tcPr>
          <w:p w14:paraId="004FDCC0" w14:textId="4C90F3B7" w:rsidR="0025770C" w:rsidRPr="00EC0571" w:rsidRDefault="00EC0571" w:rsidP="00603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571">
              <w:rPr>
                <w:rFonts w:ascii="Arial" w:hAnsi="Arial" w:cs="Arial"/>
                <w:b/>
                <w:sz w:val="20"/>
                <w:szCs w:val="20"/>
              </w:rPr>
              <w:t>Average</w:t>
            </w:r>
            <w:r w:rsidR="00A03002" w:rsidRPr="00EC05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3B3">
              <w:rPr>
                <w:rFonts w:ascii="Arial" w:hAnsi="Arial" w:cs="Arial"/>
                <w:b/>
                <w:sz w:val="20"/>
                <w:szCs w:val="20"/>
              </w:rPr>
              <w:t xml:space="preserve">Annual </w:t>
            </w:r>
            <w:r w:rsidR="0025770C" w:rsidRPr="00EC0571">
              <w:rPr>
                <w:rFonts w:ascii="Arial" w:hAnsi="Arial" w:cs="Arial"/>
                <w:b/>
                <w:sz w:val="20"/>
                <w:szCs w:val="20"/>
              </w:rPr>
              <w:t xml:space="preserve"># of </w:t>
            </w:r>
            <w:r w:rsidR="006C0448">
              <w:rPr>
                <w:rFonts w:ascii="Arial" w:hAnsi="Arial" w:cs="Arial"/>
                <w:b/>
                <w:sz w:val="20"/>
                <w:szCs w:val="20"/>
              </w:rPr>
              <w:t>UG</w:t>
            </w:r>
            <w:r w:rsidR="0025770C" w:rsidRPr="00EC0571">
              <w:rPr>
                <w:rFonts w:ascii="Arial" w:hAnsi="Arial" w:cs="Arial"/>
                <w:b/>
                <w:sz w:val="20"/>
                <w:szCs w:val="20"/>
              </w:rPr>
              <w:t xml:space="preserve"> Student Credit </w:t>
            </w:r>
            <w:proofErr w:type="spellStart"/>
            <w:r w:rsidR="0025770C" w:rsidRPr="00EC0571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="0025770C" w:rsidRPr="00EC0571">
              <w:rPr>
                <w:rFonts w:ascii="Arial" w:hAnsi="Arial" w:cs="Arial"/>
                <w:b/>
                <w:sz w:val="20"/>
                <w:szCs w:val="20"/>
              </w:rPr>
              <w:t xml:space="preserve"> Generated</w:t>
            </w:r>
          </w:p>
        </w:tc>
        <w:tc>
          <w:tcPr>
            <w:tcW w:w="1891" w:type="dxa"/>
            <w:vAlign w:val="center"/>
          </w:tcPr>
          <w:p w14:paraId="12D45305" w14:textId="74804F99" w:rsidR="00A03002" w:rsidRPr="00EC0571" w:rsidRDefault="00EC0571" w:rsidP="00603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571">
              <w:rPr>
                <w:rFonts w:ascii="Arial" w:hAnsi="Arial" w:cs="Arial"/>
                <w:b/>
                <w:sz w:val="20"/>
                <w:szCs w:val="20"/>
              </w:rPr>
              <w:t>Average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3B3">
              <w:rPr>
                <w:rFonts w:ascii="Arial" w:hAnsi="Arial" w:cs="Arial"/>
                <w:b/>
                <w:sz w:val="20"/>
                <w:szCs w:val="20"/>
              </w:rPr>
              <w:t xml:space="preserve">Annual </w:t>
            </w:r>
            <w:r w:rsidR="0025770C" w:rsidRPr="00EC0571">
              <w:rPr>
                <w:rFonts w:ascii="Arial" w:hAnsi="Arial" w:cs="Arial"/>
                <w:b/>
                <w:sz w:val="20"/>
                <w:szCs w:val="20"/>
              </w:rPr>
              <w:t># of Graduate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770C" w:rsidRPr="00EC0571">
              <w:rPr>
                <w:rFonts w:ascii="Arial" w:hAnsi="Arial" w:cs="Arial"/>
                <w:b/>
                <w:sz w:val="20"/>
                <w:szCs w:val="20"/>
              </w:rPr>
              <w:t xml:space="preserve">Student Credit </w:t>
            </w:r>
            <w:proofErr w:type="spellStart"/>
            <w:r w:rsidR="0025770C" w:rsidRPr="00EC0571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="0025770C" w:rsidRPr="00EC0571">
              <w:rPr>
                <w:rFonts w:ascii="Arial" w:hAnsi="Arial" w:cs="Arial"/>
                <w:b/>
                <w:sz w:val="20"/>
                <w:szCs w:val="20"/>
              </w:rPr>
              <w:t xml:space="preserve"> Generated</w:t>
            </w:r>
          </w:p>
        </w:tc>
      </w:tr>
      <w:tr w:rsidR="00C85CB6" w14:paraId="53DF4097" w14:textId="77777777" w:rsidTr="00C85CB6">
        <w:tc>
          <w:tcPr>
            <w:tcW w:w="2273" w:type="dxa"/>
          </w:tcPr>
          <w:p w14:paraId="68C36459" w14:textId="0FEFAFCD" w:rsidR="001B188D" w:rsidRPr="00A86336" w:rsidRDefault="001D500B" w:rsidP="00D163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="00296975" w:rsidRPr="00A863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2E1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="00296975" w:rsidRPr="00A86336"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2AED93C2" w14:textId="55BC93BD" w:rsidR="00296975" w:rsidRPr="00A86336" w:rsidRDefault="00296975" w:rsidP="00FC5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774A42C1" w14:textId="334ECEAA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14:paraId="76EFD8AD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585AB5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9CC751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4B97480A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14:paraId="05B38AC4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5CB6" w14:paraId="0CA7101E" w14:textId="77777777" w:rsidTr="00C85CB6">
        <w:tc>
          <w:tcPr>
            <w:tcW w:w="2273" w:type="dxa"/>
          </w:tcPr>
          <w:p w14:paraId="36BDD452" w14:textId="77777777" w:rsidR="001B188D" w:rsidRPr="00EC0571" w:rsidRDefault="001B188D" w:rsidP="00D163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2B87241C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14:paraId="7A81033C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66166C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77105D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2FBBA58A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14:paraId="4CCA6C3C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5CB6" w14:paraId="6BEDFC48" w14:textId="77777777" w:rsidTr="00C85CB6">
        <w:tc>
          <w:tcPr>
            <w:tcW w:w="2273" w:type="dxa"/>
          </w:tcPr>
          <w:p w14:paraId="00220BF8" w14:textId="7800BF33" w:rsidR="001B188D" w:rsidRPr="00EC0571" w:rsidRDefault="00D97819" w:rsidP="00D16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336">
              <w:rPr>
                <w:rFonts w:ascii="Arial" w:hAnsi="Arial" w:cs="Arial"/>
                <w:sz w:val="20"/>
                <w:szCs w:val="20"/>
              </w:rPr>
              <w:t>Program</w:t>
            </w:r>
            <w:r>
              <w:rPr>
                <w:rFonts w:ascii="Arial" w:hAnsi="Arial" w:cs="Arial"/>
                <w:sz w:val="20"/>
                <w:szCs w:val="20"/>
              </w:rPr>
              <w:t>/Specialization area level Data</w:t>
            </w:r>
            <w:r w:rsidRPr="00A863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(for hire request)</w:t>
            </w:r>
          </w:p>
        </w:tc>
        <w:tc>
          <w:tcPr>
            <w:tcW w:w="1497" w:type="dxa"/>
          </w:tcPr>
          <w:p w14:paraId="3531DDFE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14:paraId="551E3C41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FA6FD2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A07579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5BC786E9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14:paraId="108F7E53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5CB6" w14:paraId="5B025103" w14:textId="77777777" w:rsidTr="00C85CB6">
        <w:tc>
          <w:tcPr>
            <w:tcW w:w="2273" w:type="dxa"/>
          </w:tcPr>
          <w:p w14:paraId="23F456F6" w14:textId="77777777" w:rsidR="001B188D" w:rsidRPr="00EC0571" w:rsidRDefault="001B188D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6FB8D822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14:paraId="2148761B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E7B70F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669EB5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4AE33ABA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14:paraId="0A50DB86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5CB6" w14:paraId="7576A43A" w14:textId="77777777" w:rsidTr="00C85CB6">
        <w:tc>
          <w:tcPr>
            <w:tcW w:w="2273" w:type="dxa"/>
          </w:tcPr>
          <w:p w14:paraId="02EAB5D0" w14:textId="77777777" w:rsidR="001B188D" w:rsidRPr="00EC0571" w:rsidRDefault="001B188D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014D9840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14:paraId="18D67EC2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C9A917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68D585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66D4063D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14:paraId="6F003177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5CB6" w14:paraId="5F258C75" w14:textId="77777777" w:rsidTr="00C85CB6">
        <w:tc>
          <w:tcPr>
            <w:tcW w:w="2273" w:type="dxa"/>
          </w:tcPr>
          <w:p w14:paraId="63874AF7" w14:textId="77777777" w:rsidR="001B188D" w:rsidRPr="00EC0571" w:rsidRDefault="001B188D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5853D659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14:paraId="2352EE66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907F45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6F4718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39073312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14:paraId="643EFABA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5CB6" w14:paraId="75DD9AA0" w14:textId="77777777" w:rsidTr="00C85CB6">
        <w:tc>
          <w:tcPr>
            <w:tcW w:w="2273" w:type="dxa"/>
          </w:tcPr>
          <w:p w14:paraId="3E8A4B02" w14:textId="77777777" w:rsidR="001B188D" w:rsidRPr="00EC0571" w:rsidRDefault="001B188D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5A6C51C9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14:paraId="088A5F7E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7E2596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74C9E6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4C7277A9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14:paraId="5E6578F1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5CB6" w14:paraId="3EB599EA" w14:textId="77777777" w:rsidTr="00C85CB6">
        <w:tc>
          <w:tcPr>
            <w:tcW w:w="2273" w:type="dxa"/>
          </w:tcPr>
          <w:p w14:paraId="5181ED9A" w14:textId="77777777" w:rsidR="001B188D" w:rsidRPr="00EC0571" w:rsidRDefault="001B188D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008501FE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14:paraId="09AA26F9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A5CCB0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AA640C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01CD1C4B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14:paraId="34C32D82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5CB6" w14:paraId="26437CE5" w14:textId="77777777" w:rsidTr="00C85CB6">
        <w:tc>
          <w:tcPr>
            <w:tcW w:w="2273" w:type="dxa"/>
          </w:tcPr>
          <w:p w14:paraId="57DE6DA3" w14:textId="77777777" w:rsidR="00D16381" w:rsidRPr="00EC0571" w:rsidRDefault="0025770C" w:rsidP="00D16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571">
              <w:rPr>
                <w:rFonts w:ascii="Arial" w:hAnsi="Arial" w:cs="Arial"/>
                <w:b/>
                <w:sz w:val="20"/>
                <w:szCs w:val="20"/>
              </w:rPr>
              <w:t>Totals:</w:t>
            </w:r>
          </w:p>
        </w:tc>
        <w:tc>
          <w:tcPr>
            <w:tcW w:w="1497" w:type="dxa"/>
          </w:tcPr>
          <w:p w14:paraId="0B20F8EF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14:paraId="0AFA9FD3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D22191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5E8F31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61A82AA2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14:paraId="0B786EE8" w14:textId="77777777" w:rsidR="0025770C" w:rsidRPr="00EC0571" w:rsidRDefault="0025770C" w:rsidP="00FA7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1B2307" w14:textId="77777777" w:rsidR="00174050" w:rsidRDefault="00174050" w:rsidP="001B188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10790"/>
      </w:tblGrid>
      <w:tr w:rsidR="00296975" w:rsidRPr="00116F55" w14:paraId="6C5B3958" w14:textId="77777777" w:rsidTr="00B269CF">
        <w:trPr>
          <w:trHeight w:val="2375"/>
        </w:trPr>
        <w:tc>
          <w:tcPr>
            <w:tcW w:w="10790" w:type="dxa"/>
          </w:tcPr>
          <w:p w14:paraId="2D3A269C" w14:textId="77777777" w:rsidR="00EB6AA6" w:rsidRDefault="00296975" w:rsidP="00D57E3B">
            <w:pPr>
              <w:keepLines/>
              <w:rPr>
                <w:rFonts w:ascii="Cambria" w:hAnsi="Cambria" w:cs="Arial"/>
              </w:rPr>
            </w:pPr>
            <w:r w:rsidRPr="00116F55">
              <w:rPr>
                <w:rFonts w:ascii="Cambria" w:hAnsi="Cambria" w:cs="Arial"/>
                <w:b/>
              </w:rPr>
              <w:t>College’s Priorities for Hiring</w:t>
            </w:r>
            <w:r w:rsidRPr="00116F55">
              <w:rPr>
                <w:rFonts w:ascii="Cambria" w:hAnsi="Cambria" w:cs="Arial"/>
              </w:rPr>
              <w:t xml:space="preserve"> </w:t>
            </w:r>
          </w:p>
          <w:p w14:paraId="3AFFA707" w14:textId="77777777" w:rsidR="003138E3" w:rsidRDefault="003138E3" w:rsidP="003138E3">
            <w:pPr>
              <w:pStyle w:val="ListParagraph"/>
              <w:keepLines/>
              <w:numPr>
                <w:ilvl w:val="0"/>
                <w:numId w:val="4"/>
              </w:num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meeting curricular requirements for undergraduates;</w:t>
            </w:r>
          </w:p>
          <w:p w14:paraId="6927DFE1" w14:textId="77777777" w:rsidR="00AA4CF9" w:rsidRDefault="00AA4CF9" w:rsidP="003138E3">
            <w:pPr>
              <w:pStyle w:val="ListParagraph"/>
              <w:keepLines/>
              <w:numPr>
                <w:ilvl w:val="0"/>
                <w:numId w:val="4"/>
              </w:num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meeting or establishing interdisciplinary connections, either within the college or at SIU generally;</w:t>
            </w:r>
          </w:p>
          <w:p w14:paraId="483C2493" w14:textId="77777777" w:rsidR="005148CD" w:rsidRDefault="00296975" w:rsidP="003138E3">
            <w:pPr>
              <w:pStyle w:val="ListParagraph"/>
              <w:keepLines/>
              <w:numPr>
                <w:ilvl w:val="0"/>
                <w:numId w:val="4"/>
              </w:numPr>
              <w:rPr>
                <w:rFonts w:ascii="Cambria" w:hAnsi="Cambria" w:cs="Calibri"/>
              </w:rPr>
            </w:pPr>
            <w:r w:rsidRPr="003138E3">
              <w:rPr>
                <w:rFonts w:ascii="Cambria" w:hAnsi="Cambria" w:cs="Calibri"/>
              </w:rPr>
              <w:t xml:space="preserve">the potential for increasing the number </w:t>
            </w:r>
            <w:r w:rsidR="005148CD">
              <w:rPr>
                <w:rFonts w:ascii="Cambria" w:hAnsi="Cambria" w:cs="Calibri"/>
              </w:rPr>
              <w:t xml:space="preserve">of undergraduate majors; </w:t>
            </w:r>
          </w:p>
          <w:p w14:paraId="14B3C4E4" w14:textId="007E383C" w:rsidR="00296975" w:rsidRPr="003138E3" w:rsidRDefault="005148CD" w:rsidP="003138E3">
            <w:pPr>
              <w:pStyle w:val="ListParagraph"/>
              <w:keepLines/>
              <w:numPr>
                <w:ilvl w:val="0"/>
                <w:numId w:val="4"/>
              </w:num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fulfilling aspects of the strategic plan, Imagine2030</w:t>
            </w:r>
            <w:r w:rsidR="00296975" w:rsidRPr="003138E3">
              <w:rPr>
                <w:rFonts w:ascii="Cambria" w:hAnsi="Cambria" w:cs="Calibri"/>
              </w:rPr>
              <w:t xml:space="preserve">. </w:t>
            </w:r>
          </w:p>
          <w:p w14:paraId="4F951A8C" w14:textId="77777777" w:rsidR="00BF62A5" w:rsidRDefault="00BF62A5" w:rsidP="00D57E3B">
            <w:pPr>
              <w:keepLines/>
              <w:rPr>
                <w:rFonts w:ascii="Cambria" w:hAnsi="Cambria" w:cs="Calibri"/>
              </w:rPr>
            </w:pPr>
          </w:p>
          <w:p w14:paraId="5A1B821B" w14:textId="456478D9" w:rsidR="00BF62A5" w:rsidRPr="00116F55" w:rsidRDefault="007A3B11" w:rsidP="00BF62A5">
            <w:pPr>
              <w:keepLines/>
              <w:rPr>
                <w:rFonts w:ascii="Cambria" w:hAnsi="Cambria" w:cs="Arial"/>
              </w:rPr>
            </w:pPr>
            <w:r>
              <w:rPr>
                <w:rFonts w:ascii="Cambria" w:hAnsi="Cambria" w:cs="Calibri"/>
              </w:rPr>
              <w:t>Note that there are no “replacement hires”—all lines revert back to the college when one becomes available</w:t>
            </w:r>
            <w:r w:rsidR="002E47C1">
              <w:rPr>
                <w:rFonts w:ascii="Cambria" w:hAnsi="Cambria" w:cs="Calibri"/>
              </w:rPr>
              <w:t xml:space="preserve"> (therefore, practically speaking, all hires are new hires)</w:t>
            </w:r>
            <w:r>
              <w:rPr>
                <w:rFonts w:ascii="Cambria" w:hAnsi="Cambria" w:cs="Calibri"/>
              </w:rPr>
              <w:t xml:space="preserve">. </w:t>
            </w:r>
            <w:r w:rsidR="001A1F22">
              <w:rPr>
                <w:rFonts w:ascii="Cambria" w:hAnsi="Cambria" w:cs="Calibri"/>
              </w:rPr>
              <w:t>In</w:t>
            </w:r>
            <w:r w:rsidR="00BF62A5">
              <w:rPr>
                <w:rFonts w:ascii="Cambria" w:hAnsi="Cambria" w:cs="Calibri"/>
              </w:rPr>
              <w:t xml:space="preserve"> making your request for a hire, please </w:t>
            </w:r>
            <w:r>
              <w:rPr>
                <w:rFonts w:ascii="Cambria" w:hAnsi="Cambria" w:cs="Calibri"/>
              </w:rPr>
              <w:t xml:space="preserve">directly address </w:t>
            </w:r>
            <w:r w:rsidR="001A1F22">
              <w:rPr>
                <w:rFonts w:ascii="Cambria" w:hAnsi="Cambria" w:cs="Calibri"/>
              </w:rPr>
              <w:t>the above</w:t>
            </w:r>
            <w:r w:rsidR="00BF62A5">
              <w:rPr>
                <w:rFonts w:ascii="Cambria" w:hAnsi="Cambria" w:cs="Calibri"/>
              </w:rPr>
              <w:t xml:space="preserve"> priorities </w:t>
            </w:r>
            <w:r w:rsidR="001A1F22">
              <w:rPr>
                <w:rFonts w:ascii="Cambria" w:hAnsi="Cambria" w:cs="Calibri"/>
              </w:rPr>
              <w:t>as justification f</w:t>
            </w:r>
            <w:r w:rsidR="00BF62A5">
              <w:rPr>
                <w:rFonts w:ascii="Cambria" w:hAnsi="Cambria" w:cs="Calibri"/>
              </w:rPr>
              <w:t xml:space="preserve">or the </w:t>
            </w:r>
            <w:r w:rsidR="001A1F22">
              <w:rPr>
                <w:rFonts w:ascii="Cambria" w:hAnsi="Cambria" w:cs="Calibri"/>
              </w:rPr>
              <w:t>unit’s</w:t>
            </w:r>
            <w:r w:rsidR="00BF62A5">
              <w:rPr>
                <w:rFonts w:ascii="Cambria" w:hAnsi="Cambria" w:cs="Calibri"/>
              </w:rPr>
              <w:t xml:space="preserve"> hiring </w:t>
            </w:r>
            <w:r w:rsidR="001A1F22">
              <w:rPr>
                <w:rFonts w:ascii="Cambria" w:hAnsi="Cambria" w:cs="Calibri"/>
              </w:rPr>
              <w:t>recommendations</w:t>
            </w:r>
            <w:r w:rsidR="00BF62A5">
              <w:rPr>
                <w:rFonts w:ascii="Cambria" w:hAnsi="Cambria" w:cs="Calibri"/>
              </w:rPr>
              <w:t>.</w:t>
            </w:r>
          </w:p>
        </w:tc>
      </w:tr>
    </w:tbl>
    <w:p w14:paraId="02B3E89F" w14:textId="77777777" w:rsidR="00296975" w:rsidRPr="00116F55" w:rsidRDefault="00296975" w:rsidP="00296975">
      <w:pPr>
        <w:spacing w:after="0"/>
        <w:rPr>
          <w:rFonts w:ascii="Cambria" w:hAnsi="Cambria" w:cs="Arial"/>
          <w:b/>
        </w:rPr>
      </w:pPr>
    </w:p>
    <w:p w14:paraId="767BE7BB" w14:textId="69E0F6B1" w:rsidR="001B188D" w:rsidRPr="001B188D" w:rsidRDefault="00F86E2C" w:rsidP="002E71FE">
      <w:pPr>
        <w:keepLines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Justification</w:t>
      </w:r>
      <w:r w:rsidR="001B188D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3002" w14:paraId="6A20B87E" w14:textId="77777777" w:rsidTr="00A03002">
        <w:tc>
          <w:tcPr>
            <w:tcW w:w="11016" w:type="dxa"/>
          </w:tcPr>
          <w:p w14:paraId="77C52D53" w14:textId="7706AD6B" w:rsidR="00F86E2C" w:rsidRPr="0020787F" w:rsidRDefault="00F86E2C" w:rsidP="00F86E2C">
            <w:pPr>
              <w:ind w:left="720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</w:rPr>
              <w:t xml:space="preserve">Be specific. </w:t>
            </w:r>
            <w:r w:rsidR="000D35FE">
              <w:rPr>
                <w:rFonts w:asciiTheme="majorHAnsi" w:hAnsiTheme="majorHAnsi" w:cs="Arial"/>
                <w:i/>
                <w:sz w:val="24"/>
                <w:szCs w:val="24"/>
              </w:rPr>
              <w:t xml:space="preserve">Address the above priorities as well as provide overall context for the requested hire. </w:t>
            </w:r>
            <w:r w:rsidR="00EE1348">
              <w:rPr>
                <w:rFonts w:asciiTheme="majorHAnsi" w:hAnsiTheme="majorHAnsi" w:cs="Arial"/>
                <w:i/>
                <w:sz w:val="24"/>
                <w:szCs w:val="24"/>
              </w:rPr>
              <w:t>Be sure to address how this position promotes the DEI goals of SIU.</w:t>
            </w:r>
          </w:p>
          <w:p w14:paraId="0A75F410" w14:textId="77777777" w:rsidR="001B188D" w:rsidRDefault="001B188D" w:rsidP="00F86E2C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5299D6" w14:textId="77777777" w:rsidR="00F971AC" w:rsidRDefault="00F971AC" w:rsidP="001B188D">
      <w:pPr>
        <w:spacing w:after="0"/>
        <w:rPr>
          <w:rFonts w:ascii="Arial" w:hAnsi="Arial" w:cs="Arial"/>
          <w:b/>
          <w:sz w:val="24"/>
          <w:szCs w:val="24"/>
        </w:rPr>
      </w:pPr>
    </w:p>
    <w:p w14:paraId="6FE454F8" w14:textId="7845F554" w:rsidR="00FA7806" w:rsidRDefault="00063F94" w:rsidP="002E71FE">
      <w:pPr>
        <w:keepLines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Potential Hire Details</w:t>
      </w:r>
      <w:r w:rsidR="00FA780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17AC" w14:paraId="286EF0FA" w14:textId="77777777" w:rsidTr="00C151C4">
        <w:tc>
          <w:tcPr>
            <w:tcW w:w="10790" w:type="dxa"/>
          </w:tcPr>
          <w:p w14:paraId="2D139A97" w14:textId="77777777" w:rsidR="00256997" w:rsidRPr="001B188D" w:rsidRDefault="00256997" w:rsidP="00256997">
            <w:pPr>
              <w:rPr>
                <w:rFonts w:ascii="Arial" w:hAnsi="Arial" w:cs="Arial"/>
                <w:b/>
              </w:rPr>
            </w:pPr>
          </w:p>
          <w:p w14:paraId="263E35A3" w14:textId="191D1F27" w:rsidR="00C06234" w:rsidRDefault="00256997" w:rsidP="00256997">
            <w:pPr>
              <w:rPr>
                <w:rFonts w:ascii="Arial" w:hAnsi="Arial" w:cs="Arial"/>
                <w:b/>
              </w:rPr>
            </w:pPr>
            <w:r w:rsidRPr="001B188D">
              <w:rPr>
                <w:rFonts w:ascii="Arial" w:hAnsi="Arial" w:cs="Arial"/>
                <w:b/>
              </w:rPr>
              <w:t xml:space="preserve">Proposed nature of assignment: </w:t>
            </w:r>
          </w:p>
          <w:p w14:paraId="641E4F66" w14:textId="31AE1E67" w:rsidR="00256997" w:rsidRPr="00596F7D" w:rsidRDefault="00256997" w:rsidP="00063F94">
            <w:pPr>
              <w:ind w:left="720"/>
              <w:rPr>
                <w:rFonts w:ascii="Arial" w:hAnsi="Arial" w:cs="Arial"/>
              </w:rPr>
            </w:pPr>
            <w:r w:rsidRPr="00FF794E">
              <w:rPr>
                <w:rFonts w:asciiTheme="majorHAnsi" w:hAnsiTheme="majorHAnsi" w:cs="Arial"/>
                <w:i/>
                <w:sz w:val="24"/>
                <w:szCs w:val="24"/>
              </w:rPr>
              <w:t>Be sure to include specific information related to workload. How many other faculty (NTT,</w:t>
            </w:r>
            <w:r w:rsidR="00721995">
              <w:rPr>
                <w:rFonts w:asciiTheme="majorHAnsi" w:hAnsiTheme="majorHAnsi" w:cs="Arial"/>
                <w:i/>
                <w:sz w:val="24"/>
                <w:szCs w:val="24"/>
              </w:rPr>
              <w:t xml:space="preserve"> </w:t>
            </w:r>
            <w:r w:rsidRPr="00FF794E">
              <w:rPr>
                <w:rFonts w:asciiTheme="majorHAnsi" w:hAnsiTheme="majorHAnsi" w:cs="Arial"/>
                <w:i/>
                <w:sz w:val="24"/>
                <w:szCs w:val="24"/>
              </w:rPr>
              <w:t>TT, or T) teach in the same field. How are courses distributed among faculty in the area</w:t>
            </w:r>
            <w:r w:rsidR="0020787F" w:rsidRPr="00FF794E">
              <w:rPr>
                <w:rFonts w:asciiTheme="majorHAnsi" w:hAnsiTheme="majorHAnsi" w:cs="Arial"/>
                <w:i/>
                <w:sz w:val="24"/>
                <w:szCs w:val="24"/>
              </w:rPr>
              <w:t>? What has the enrollment been over the past few years in courses taught by faculty in this area? How many majors specialize in this area?</w:t>
            </w:r>
            <w:r w:rsidR="00382E1C">
              <w:rPr>
                <w:rFonts w:asciiTheme="majorHAnsi" w:hAnsiTheme="majorHAnsi" w:cs="Arial"/>
                <w:i/>
                <w:sz w:val="24"/>
                <w:szCs w:val="24"/>
              </w:rPr>
              <w:t xml:space="preserve"> </w:t>
            </w:r>
            <w:r w:rsidR="00634D3A">
              <w:rPr>
                <w:rFonts w:asciiTheme="majorHAnsi" w:hAnsiTheme="majorHAnsi" w:cs="Arial"/>
                <w:i/>
                <w:sz w:val="24"/>
                <w:szCs w:val="24"/>
              </w:rPr>
              <w:t>Address w</w:t>
            </w:r>
            <w:r w:rsidR="00382E1C">
              <w:rPr>
                <w:rFonts w:asciiTheme="majorHAnsi" w:hAnsiTheme="majorHAnsi" w:cs="Arial"/>
                <w:i/>
                <w:sz w:val="24"/>
                <w:szCs w:val="24"/>
              </w:rPr>
              <w:t>hy i</w:t>
            </w:r>
            <w:r w:rsidR="00721995">
              <w:rPr>
                <w:rFonts w:asciiTheme="majorHAnsi" w:hAnsiTheme="majorHAnsi" w:cs="Arial"/>
                <w:i/>
                <w:sz w:val="24"/>
                <w:szCs w:val="24"/>
              </w:rPr>
              <w:t>s it</w:t>
            </w:r>
            <w:r w:rsidR="00382E1C">
              <w:rPr>
                <w:rFonts w:asciiTheme="majorHAnsi" w:hAnsiTheme="majorHAnsi" w:cs="Arial"/>
                <w:i/>
                <w:sz w:val="24"/>
                <w:szCs w:val="24"/>
              </w:rPr>
              <w:t xml:space="preserve"> better to </w:t>
            </w:r>
            <w:r w:rsidR="00634D3A">
              <w:rPr>
                <w:rFonts w:asciiTheme="majorHAnsi" w:hAnsiTheme="majorHAnsi" w:cs="Arial"/>
                <w:i/>
                <w:sz w:val="24"/>
                <w:szCs w:val="24"/>
              </w:rPr>
              <w:t>hire</w:t>
            </w:r>
            <w:r w:rsidR="00382E1C">
              <w:rPr>
                <w:rFonts w:asciiTheme="majorHAnsi" w:hAnsiTheme="majorHAnsi" w:cs="Arial"/>
                <w:i/>
                <w:sz w:val="24"/>
                <w:szCs w:val="24"/>
              </w:rPr>
              <w:t xml:space="preserve"> </w:t>
            </w:r>
            <w:r w:rsidR="00634D3A">
              <w:rPr>
                <w:rFonts w:asciiTheme="majorHAnsi" w:hAnsiTheme="majorHAnsi" w:cs="Arial"/>
                <w:i/>
                <w:sz w:val="24"/>
                <w:szCs w:val="24"/>
              </w:rPr>
              <w:t>this tenure-track</w:t>
            </w:r>
            <w:r w:rsidR="00382E1C">
              <w:rPr>
                <w:rFonts w:asciiTheme="majorHAnsi" w:hAnsiTheme="majorHAnsi" w:cs="Arial"/>
                <w:i/>
                <w:sz w:val="24"/>
                <w:szCs w:val="24"/>
              </w:rPr>
              <w:t xml:space="preserve"> faculty member rather than strengthen another area in the </w:t>
            </w:r>
            <w:r w:rsidR="001D500B">
              <w:rPr>
                <w:rFonts w:asciiTheme="majorHAnsi" w:hAnsiTheme="majorHAnsi" w:cs="Arial"/>
                <w:i/>
                <w:sz w:val="24"/>
                <w:szCs w:val="24"/>
              </w:rPr>
              <w:t>school</w:t>
            </w:r>
            <w:r w:rsidR="00382E1C">
              <w:rPr>
                <w:rFonts w:asciiTheme="majorHAnsi" w:hAnsiTheme="majorHAnsi" w:cs="Arial"/>
                <w:i/>
                <w:sz w:val="24"/>
                <w:szCs w:val="24"/>
              </w:rPr>
              <w:t>?</w:t>
            </w:r>
          </w:p>
          <w:p w14:paraId="79D8D867" w14:textId="0DF5AE48" w:rsidR="00256997" w:rsidRDefault="00256997" w:rsidP="00256997">
            <w:pPr>
              <w:rPr>
                <w:rFonts w:ascii="Arial" w:hAnsi="Arial" w:cs="Arial"/>
              </w:rPr>
            </w:pPr>
          </w:p>
          <w:p w14:paraId="252BCBD6" w14:textId="1C3795C1" w:rsidR="0066775F" w:rsidRDefault="0066775F" w:rsidP="00256997">
            <w:pPr>
              <w:rPr>
                <w:rFonts w:ascii="Arial" w:hAnsi="Arial" w:cs="Arial"/>
              </w:rPr>
            </w:pPr>
          </w:p>
          <w:p w14:paraId="1B78CBC2" w14:textId="77777777" w:rsidR="0066775F" w:rsidRDefault="0066775F" w:rsidP="00256997">
            <w:pPr>
              <w:rPr>
                <w:rFonts w:ascii="Arial" w:hAnsi="Arial" w:cs="Arial"/>
              </w:rPr>
            </w:pPr>
          </w:p>
          <w:p w14:paraId="682B569D" w14:textId="7ED6EC54" w:rsidR="00B807E2" w:rsidRPr="0066775F" w:rsidRDefault="00B807E2" w:rsidP="00256997">
            <w:pPr>
              <w:rPr>
                <w:rFonts w:ascii="Arial" w:hAnsi="Arial" w:cs="Arial"/>
                <w:b/>
                <w:bCs/>
              </w:rPr>
            </w:pPr>
            <w:r w:rsidRPr="0066775F">
              <w:rPr>
                <w:rFonts w:ascii="Arial" w:hAnsi="Arial" w:cs="Arial"/>
                <w:b/>
                <w:bCs/>
              </w:rPr>
              <w:t>Proposed Mentoring Plan</w:t>
            </w:r>
          </w:p>
          <w:p w14:paraId="721EF376" w14:textId="6B5F4E4D" w:rsidR="000F17AC" w:rsidRPr="0066775F" w:rsidRDefault="0066775F" w:rsidP="0066775F">
            <w:pPr>
              <w:ind w:left="7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 xml:space="preserve">How will this new hire be onboarded and what comprehensive mentoring plan is in place to support this new hire through achieving tenure. </w:t>
            </w:r>
          </w:p>
        </w:tc>
      </w:tr>
      <w:tr w:rsidR="00256997" w14:paraId="275BCA50" w14:textId="77777777" w:rsidTr="00382E1C">
        <w:trPr>
          <w:trHeight w:val="242"/>
        </w:trPr>
        <w:tc>
          <w:tcPr>
            <w:tcW w:w="10790" w:type="dxa"/>
          </w:tcPr>
          <w:p w14:paraId="0CC0EA41" w14:textId="77777777" w:rsidR="00672927" w:rsidRDefault="00672927" w:rsidP="006E0FB1">
            <w:pPr>
              <w:rPr>
                <w:rFonts w:ascii="Arial" w:hAnsi="Arial" w:cs="Arial"/>
                <w:b/>
              </w:rPr>
            </w:pPr>
          </w:p>
          <w:p w14:paraId="1DC1C09F" w14:textId="0F3559C1" w:rsidR="006E0FB1" w:rsidRDefault="006E0FB1" w:rsidP="006E0F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Details:</w:t>
            </w:r>
          </w:p>
          <w:p w14:paraId="37535A81" w14:textId="7591C80C" w:rsidR="006E0FB1" w:rsidRDefault="006E0FB1" w:rsidP="006E0FB1">
            <w:pPr>
              <w:ind w:left="720"/>
              <w:rPr>
                <w:rFonts w:ascii="Arial" w:hAnsi="Arial" w:cs="Arial"/>
              </w:rPr>
            </w:pPr>
            <w:r w:rsidRPr="00596F7D">
              <w:rPr>
                <w:rFonts w:ascii="Arial" w:hAnsi="Arial" w:cs="Arial"/>
                <w:b/>
              </w:rPr>
              <w:t xml:space="preserve">Estimated salary rate: </w:t>
            </w:r>
            <w:r w:rsidRPr="00256997">
              <w:rPr>
                <w:rFonts w:ascii="Arial" w:hAnsi="Arial" w:cs="Arial"/>
              </w:rPr>
              <w:t>$X,XXX/month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596F7D">
              <w:rPr>
                <w:rFonts w:ascii="Arial" w:hAnsi="Arial" w:cs="Arial"/>
                <w:b/>
              </w:rPr>
              <w:t>Annual Estimate:</w:t>
            </w:r>
            <w:r w:rsidRPr="00596F7D">
              <w:rPr>
                <w:rFonts w:ascii="Arial" w:hAnsi="Arial" w:cs="Arial"/>
              </w:rPr>
              <w:t xml:space="preserve">  $</w:t>
            </w:r>
            <w:r>
              <w:rPr>
                <w:rFonts w:ascii="Arial" w:hAnsi="Arial" w:cs="Arial"/>
              </w:rPr>
              <w:t>XX,XXX</w:t>
            </w:r>
            <w:r w:rsidRPr="00596F7D">
              <w:rPr>
                <w:rFonts w:ascii="Arial" w:hAnsi="Arial" w:cs="Arial"/>
              </w:rPr>
              <w:t>/year</w:t>
            </w:r>
          </w:p>
          <w:p w14:paraId="74B45E01" w14:textId="76D1EB05" w:rsidR="003362DD" w:rsidRPr="003362DD" w:rsidRDefault="003362DD" w:rsidP="006E0FB1">
            <w:pPr>
              <w:ind w:left="7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Proposed Startup Costs: </w:t>
            </w:r>
            <w:r w:rsidRPr="003362DD">
              <w:rPr>
                <w:rFonts w:ascii="Arial" w:hAnsi="Arial" w:cs="Arial"/>
                <w:bCs/>
                <w:i/>
                <w:iCs/>
              </w:rPr>
              <w:t>Include for the School, College, and the Vice Chancellor for Research</w:t>
            </w:r>
          </w:p>
          <w:p w14:paraId="6F917592" w14:textId="3756A811" w:rsidR="00672927" w:rsidRPr="00672927" w:rsidRDefault="00672927" w:rsidP="006E0FB1">
            <w:pPr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Dates for Hire:</w:t>
            </w:r>
            <w:r>
              <w:rPr>
                <w:rFonts w:ascii="Arial" w:hAnsi="Arial" w:cs="Arial"/>
              </w:rPr>
              <w:t xml:space="preserve"> </w:t>
            </w:r>
            <w:r w:rsidRPr="003362DD">
              <w:rPr>
                <w:rFonts w:ascii="Arial" w:hAnsi="Arial" w:cs="Arial"/>
                <w:i/>
                <w:iCs/>
              </w:rPr>
              <w:t xml:space="preserve">List the dates </w:t>
            </w:r>
            <w:r w:rsidR="00B90574" w:rsidRPr="003362DD">
              <w:rPr>
                <w:rFonts w:ascii="Arial" w:hAnsi="Arial" w:cs="Arial"/>
                <w:i/>
                <w:iCs/>
              </w:rPr>
              <w:t>for advertising, reviewing, interviewing, and hiring this person.</w:t>
            </w:r>
          </w:p>
          <w:p w14:paraId="20249ACC" w14:textId="77777777" w:rsidR="006E0FB1" w:rsidRDefault="006E0FB1" w:rsidP="006E0FB1">
            <w:pPr>
              <w:ind w:left="720"/>
              <w:rPr>
                <w:rFonts w:ascii="Arial" w:hAnsi="Arial" w:cs="Arial"/>
                <w:b/>
              </w:rPr>
            </w:pPr>
          </w:p>
          <w:p w14:paraId="38A40BA0" w14:textId="12223A3A" w:rsidR="00666429" w:rsidRDefault="00666429" w:rsidP="00256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Draft Advertisement</w:t>
            </w:r>
          </w:p>
          <w:p w14:paraId="431F6B15" w14:textId="6117FBB1" w:rsidR="00666429" w:rsidRPr="00666429" w:rsidRDefault="00666429" w:rsidP="00666429">
            <w:pPr>
              <w:ind w:left="7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Include the duties and responsibilities, </w:t>
            </w:r>
            <w:r w:rsidR="005140DC">
              <w:rPr>
                <w:rFonts w:ascii="Arial" w:hAnsi="Arial" w:cs="Arial"/>
                <w:bCs/>
                <w:i/>
                <w:iCs/>
              </w:rPr>
              <w:t>minimum qualifications, preferred qualifications, and minimum application materials required.</w:t>
            </w:r>
          </w:p>
        </w:tc>
      </w:tr>
    </w:tbl>
    <w:p w14:paraId="076D360F" w14:textId="77777777" w:rsidR="000F17AC" w:rsidRDefault="000F17AC" w:rsidP="001B188D">
      <w:pPr>
        <w:spacing w:after="0"/>
        <w:rPr>
          <w:rFonts w:ascii="Arial" w:hAnsi="Arial" w:cs="Arial"/>
          <w:b/>
          <w:sz w:val="24"/>
          <w:szCs w:val="24"/>
        </w:rPr>
      </w:pPr>
    </w:p>
    <w:p w14:paraId="3E0C3561" w14:textId="09899CD0" w:rsidR="0020787F" w:rsidRPr="00116F55" w:rsidRDefault="0020787F" w:rsidP="0020787F">
      <w:pPr>
        <w:keepNext/>
        <w:spacing w:after="0" w:line="240" w:lineRule="auto"/>
        <w:rPr>
          <w:rFonts w:ascii="Cambria" w:hAnsi="Cambria" w:cs="Arial"/>
          <w:b/>
        </w:rPr>
      </w:pPr>
      <w:r w:rsidRPr="00116F55">
        <w:rPr>
          <w:rFonts w:ascii="Cambria" w:hAnsi="Cambria" w:cs="Arial"/>
          <w:b/>
        </w:rPr>
        <w:t>Future Hiring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787F" w:rsidRPr="00116F55" w14:paraId="1BBEA37E" w14:textId="77777777" w:rsidTr="00B269CF">
        <w:tc>
          <w:tcPr>
            <w:tcW w:w="11016" w:type="dxa"/>
          </w:tcPr>
          <w:p w14:paraId="688A467A" w14:textId="35E550C2" w:rsidR="0020787F" w:rsidRPr="005C7B66" w:rsidRDefault="005C7B66" w:rsidP="005C7B66">
            <w:pPr>
              <w:keepNext/>
              <w:ind w:left="720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 xml:space="preserve">Address how this hire meets the strategic direction of the program, the unit, and SIU for the foreseeable future. </w:t>
            </w:r>
            <w:r w:rsidR="007E68B0">
              <w:rPr>
                <w:rFonts w:ascii="Cambria" w:hAnsi="Cambria" w:cs="Arial"/>
                <w:bCs/>
                <w:i/>
                <w:iCs/>
              </w:rPr>
              <w:t xml:space="preserve">Provide specific information about hiring goals </w:t>
            </w:r>
            <w:r w:rsidR="00904916">
              <w:rPr>
                <w:rFonts w:ascii="Cambria" w:hAnsi="Cambria" w:cs="Arial"/>
                <w:bCs/>
                <w:i/>
                <w:iCs/>
              </w:rPr>
              <w:t xml:space="preserve">in general </w:t>
            </w:r>
            <w:r w:rsidR="007E68B0">
              <w:rPr>
                <w:rFonts w:ascii="Cambria" w:hAnsi="Cambria" w:cs="Arial"/>
                <w:bCs/>
                <w:i/>
                <w:iCs/>
              </w:rPr>
              <w:t xml:space="preserve">for the next 2-5 </w:t>
            </w:r>
            <w:proofErr w:type="gramStart"/>
            <w:r w:rsidR="007E68B0">
              <w:rPr>
                <w:rFonts w:ascii="Cambria" w:hAnsi="Cambria" w:cs="Arial"/>
                <w:bCs/>
                <w:i/>
                <w:iCs/>
              </w:rPr>
              <w:t>years</w:t>
            </w:r>
            <w:r w:rsidR="00904916">
              <w:rPr>
                <w:rFonts w:ascii="Cambria" w:hAnsi="Cambria" w:cs="Arial"/>
                <w:bCs/>
                <w:i/>
                <w:iCs/>
              </w:rPr>
              <w:t>, and</w:t>
            </w:r>
            <w:proofErr w:type="gramEnd"/>
            <w:r w:rsidR="00904916">
              <w:rPr>
                <w:rFonts w:ascii="Cambria" w:hAnsi="Cambria" w:cs="Arial"/>
                <w:bCs/>
                <w:i/>
                <w:iCs/>
              </w:rPr>
              <w:t xml:space="preserve"> explain how this hire helps the program(s) meet those goals.</w:t>
            </w:r>
          </w:p>
        </w:tc>
      </w:tr>
    </w:tbl>
    <w:p w14:paraId="7B92E532" w14:textId="77777777" w:rsidR="0020787F" w:rsidRDefault="0020787F" w:rsidP="0020787F">
      <w:pPr>
        <w:spacing w:after="0"/>
        <w:rPr>
          <w:rFonts w:ascii="Arial" w:hAnsi="Arial" w:cs="Arial"/>
          <w:b/>
          <w:sz w:val="24"/>
          <w:szCs w:val="24"/>
        </w:rPr>
      </w:pPr>
    </w:p>
    <w:p w14:paraId="6A1A2C1D" w14:textId="77777777" w:rsidR="00D16381" w:rsidRDefault="00D16381" w:rsidP="001B188D">
      <w:pPr>
        <w:spacing w:after="0"/>
        <w:rPr>
          <w:rFonts w:ascii="Arial" w:hAnsi="Arial" w:cs="Arial"/>
          <w:b/>
          <w:u w:val="single"/>
        </w:rPr>
      </w:pPr>
    </w:p>
    <w:sectPr w:rsidR="00D16381" w:rsidSect="003B4F85">
      <w:footerReference w:type="default" r:id="rId7"/>
      <w:pgSz w:w="12240" w:h="15840"/>
      <w:pgMar w:top="720" w:right="720" w:bottom="720" w:left="72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01F6" w14:textId="77777777" w:rsidR="00CA1EA4" w:rsidRDefault="00CA1EA4" w:rsidP="008F26AA">
      <w:pPr>
        <w:spacing w:after="0" w:line="240" w:lineRule="auto"/>
      </w:pPr>
      <w:r>
        <w:separator/>
      </w:r>
    </w:p>
  </w:endnote>
  <w:endnote w:type="continuationSeparator" w:id="0">
    <w:p w14:paraId="217FBF7C" w14:textId="77777777" w:rsidR="00CA1EA4" w:rsidRDefault="00CA1EA4" w:rsidP="008F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0DAB" w14:textId="77777777" w:rsidR="003B4F85" w:rsidRDefault="003B4F85" w:rsidP="003B4F85">
    <w:pPr>
      <w:pStyle w:val="Footer"/>
      <w:rPr>
        <w:sz w:val="16"/>
      </w:rPr>
    </w:pPr>
    <w:r>
      <w:rPr>
        <w:sz w:val="16"/>
      </w:rPr>
      <w:t xml:space="preserve">Page: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8B4B38">
      <w:rPr>
        <w:noProof/>
        <w:sz w:val="16"/>
      </w:rPr>
      <w:t>2</w:t>
    </w:r>
    <w:r>
      <w:rPr>
        <w:sz w:val="16"/>
      </w:rPr>
      <w:fldChar w:fldCharType="end"/>
    </w:r>
  </w:p>
  <w:p w14:paraId="32353D74" w14:textId="77777777" w:rsidR="003B4F85" w:rsidRPr="003B4F85" w:rsidRDefault="003B4F85" w:rsidP="003B4F85">
    <w:pPr>
      <w:pStyle w:val="Footer"/>
      <w:rPr>
        <w:sz w:val="16"/>
      </w:rPr>
    </w:pPr>
    <w:r>
      <w:rPr>
        <w:sz w:val="16"/>
      </w:rPr>
      <w:t xml:space="preserve">Filename: </w:t>
    </w:r>
    <w:r w:rsidRPr="003B4F85">
      <w:rPr>
        <w:sz w:val="16"/>
      </w:rPr>
      <w:fldChar w:fldCharType="begin"/>
    </w:r>
    <w:r w:rsidRPr="003B4F85">
      <w:rPr>
        <w:sz w:val="16"/>
      </w:rPr>
      <w:instrText xml:space="preserve"> FILENAME  \p  \* MERGEFORMAT </w:instrText>
    </w:r>
    <w:r w:rsidRPr="003B4F85">
      <w:rPr>
        <w:sz w:val="16"/>
      </w:rPr>
      <w:fldChar w:fldCharType="separate"/>
    </w:r>
    <w:r w:rsidR="003C5B7D">
      <w:rPr>
        <w:noProof/>
        <w:sz w:val="16"/>
      </w:rPr>
      <w:t>/Users/Michael.Molino/Dropbox/  CoLA Associate Dean/Hiring/Hiring FY16/Hiring Plans/October 2015/TT Hiring Plan Template for FY17 (1).docx</w:t>
    </w:r>
    <w:r w:rsidRPr="003B4F85">
      <w:rPr>
        <w:sz w:val="16"/>
      </w:rPr>
      <w:fldChar w:fldCharType="end"/>
    </w:r>
  </w:p>
  <w:p w14:paraId="3F8346EF" w14:textId="77777777" w:rsidR="008F26AA" w:rsidRDefault="008F26AA" w:rsidP="008F26AA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AF87" w14:textId="77777777" w:rsidR="00CA1EA4" w:rsidRDefault="00CA1EA4" w:rsidP="008F26AA">
      <w:pPr>
        <w:spacing w:after="0" w:line="240" w:lineRule="auto"/>
      </w:pPr>
      <w:r>
        <w:separator/>
      </w:r>
    </w:p>
  </w:footnote>
  <w:footnote w:type="continuationSeparator" w:id="0">
    <w:p w14:paraId="38EFCFDB" w14:textId="77777777" w:rsidR="00CA1EA4" w:rsidRDefault="00CA1EA4" w:rsidP="008F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178B"/>
    <w:multiLevelType w:val="hybridMultilevel"/>
    <w:tmpl w:val="8850D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F01A6"/>
    <w:multiLevelType w:val="hybridMultilevel"/>
    <w:tmpl w:val="BF2A3F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5743D8"/>
    <w:multiLevelType w:val="hybridMultilevel"/>
    <w:tmpl w:val="ED42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23ECF"/>
    <w:multiLevelType w:val="hybridMultilevel"/>
    <w:tmpl w:val="00809F38"/>
    <w:lvl w:ilvl="0" w:tplc="1BF4C68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1448995">
    <w:abstractNumId w:val="2"/>
  </w:num>
  <w:num w:numId="2" w16cid:durableId="724642215">
    <w:abstractNumId w:val="0"/>
  </w:num>
  <w:num w:numId="3" w16cid:durableId="126897262">
    <w:abstractNumId w:val="1"/>
  </w:num>
  <w:num w:numId="4" w16cid:durableId="1441492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06"/>
    <w:rsid w:val="000322F5"/>
    <w:rsid w:val="000429A3"/>
    <w:rsid w:val="00063F94"/>
    <w:rsid w:val="00065E31"/>
    <w:rsid w:val="00085770"/>
    <w:rsid w:val="000A13B3"/>
    <w:rsid w:val="000A3795"/>
    <w:rsid w:val="000A68F3"/>
    <w:rsid w:val="000A76B6"/>
    <w:rsid w:val="000B6E7B"/>
    <w:rsid w:val="000B74CE"/>
    <w:rsid w:val="000D35FE"/>
    <w:rsid w:val="000F17AC"/>
    <w:rsid w:val="00122B70"/>
    <w:rsid w:val="00122D72"/>
    <w:rsid w:val="0013107A"/>
    <w:rsid w:val="00137526"/>
    <w:rsid w:val="00144A59"/>
    <w:rsid w:val="00174050"/>
    <w:rsid w:val="00194408"/>
    <w:rsid w:val="001A1F22"/>
    <w:rsid w:val="001B188D"/>
    <w:rsid w:val="001D500B"/>
    <w:rsid w:val="001E1574"/>
    <w:rsid w:val="001E7912"/>
    <w:rsid w:val="001F3C35"/>
    <w:rsid w:val="00205D57"/>
    <w:rsid w:val="0020787F"/>
    <w:rsid w:val="002405FC"/>
    <w:rsid w:val="00255DC8"/>
    <w:rsid w:val="00256997"/>
    <w:rsid w:val="0025770C"/>
    <w:rsid w:val="00264CBD"/>
    <w:rsid w:val="00296975"/>
    <w:rsid w:val="002D00A2"/>
    <w:rsid w:val="002E47C1"/>
    <w:rsid w:val="002E71FE"/>
    <w:rsid w:val="003138E3"/>
    <w:rsid w:val="00315668"/>
    <w:rsid w:val="00333C61"/>
    <w:rsid w:val="00333FBD"/>
    <w:rsid w:val="003362DD"/>
    <w:rsid w:val="00382E1C"/>
    <w:rsid w:val="003B4F85"/>
    <w:rsid w:val="003B5985"/>
    <w:rsid w:val="003C5B7D"/>
    <w:rsid w:val="003D0648"/>
    <w:rsid w:val="003F533C"/>
    <w:rsid w:val="00410D81"/>
    <w:rsid w:val="00413DBE"/>
    <w:rsid w:val="004258BB"/>
    <w:rsid w:val="00487672"/>
    <w:rsid w:val="004936F9"/>
    <w:rsid w:val="00497467"/>
    <w:rsid w:val="004E0BC3"/>
    <w:rsid w:val="004F056B"/>
    <w:rsid w:val="005015C4"/>
    <w:rsid w:val="005140DC"/>
    <w:rsid w:val="005148CD"/>
    <w:rsid w:val="00526983"/>
    <w:rsid w:val="005307EA"/>
    <w:rsid w:val="00594570"/>
    <w:rsid w:val="005C7B66"/>
    <w:rsid w:val="00600012"/>
    <w:rsid w:val="00603D63"/>
    <w:rsid w:val="00634D3A"/>
    <w:rsid w:val="00661EA0"/>
    <w:rsid w:val="00666429"/>
    <w:rsid w:val="0066775F"/>
    <w:rsid w:val="00672927"/>
    <w:rsid w:val="006733E2"/>
    <w:rsid w:val="00690A57"/>
    <w:rsid w:val="0069639F"/>
    <w:rsid w:val="006A4A69"/>
    <w:rsid w:val="006A54AA"/>
    <w:rsid w:val="006C0448"/>
    <w:rsid w:val="006D058E"/>
    <w:rsid w:val="006E0FB1"/>
    <w:rsid w:val="006E3F6C"/>
    <w:rsid w:val="0071144C"/>
    <w:rsid w:val="0072050B"/>
    <w:rsid w:val="00721995"/>
    <w:rsid w:val="007528D0"/>
    <w:rsid w:val="00757801"/>
    <w:rsid w:val="00770EC6"/>
    <w:rsid w:val="007831E4"/>
    <w:rsid w:val="007A3B11"/>
    <w:rsid w:val="007A4682"/>
    <w:rsid w:val="007D73CA"/>
    <w:rsid w:val="007E68B0"/>
    <w:rsid w:val="007E7F08"/>
    <w:rsid w:val="0081112C"/>
    <w:rsid w:val="0083452F"/>
    <w:rsid w:val="008474FD"/>
    <w:rsid w:val="008569D3"/>
    <w:rsid w:val="00865AB9"/>
    <w:rsid w:val="008939A4"/>
    <w:rsid w:val="008B4B38"/>
    <w:rsid w:val="008F26AA"/>
    <w:rsid w:val="008F3603"/>
    <w:rsid w:val="00903DE6"/>
    <w:rsid w:val="00904916"/>
    <w:rsid w:val="00916385"/>
    <w:rsid w:val="00924543"/>
    <w:rsid w:val="00947B3D"/>
    <w:rsid w:val="0097114F"/>
    <w:rsid w:val="009C4261"/>
    <w:rsid w:val="009C6D7E"/>
    <w:rsid w:val="009D427C"/>
    <w:rsid w:val="009D619F"/>
    <w:rsid w:val="009E423C"/>
    <w:rsid w:val="00A03002"/>
    <w:rsid w:val="00A80C6E"/>
    <w:rsid w:val="00A86336"/>
    <w:rsid w:val="00AA4CF9"/>
    <w:rsid w:val="00AA7EF2"/>
    <w:rsid w:val="00AC649F"/>
    <w:rsid w:val="00AF4AD6"/>
    <w:rsid w:val="00B06BB3"/>
    <w:rsid w:val="00B2406C"/>
    <w:rsid w:val="00B34B60"/>
    <w:rsid w:val="00B37F30"/>
    <w:rsid w:val="00B52E06"/>
    <w:rsid w:val="00B807E2"/>
    <w:rsid w:val="00B87E12"/>
    <w:rsid w:val="00B90574"/>
    <w:rsid w:val="00B940CF"/>
    <w:rsid w:val="00BC02DD"/>
    <w:rsid w:val="00BF62A5"/>
    <w:rsid w:val="00C029CD"/>
    <w:rsid w:val="00C06234"/>
    <w:rsid w:val="00C07275"/>
    <w:rsid w:val="00C151C4"/>
    <w:rsid w:val="00C84375"/>
    <w:rsid w:val="00C85CB6"/>
    <w:rsid w:val="00CA1EA4"/>
    <w:rsid w:val="00CB727C"/>
    <w:rsid w:val="00CE2FEE"/>
    <w:rsid w:val="00D1433C"/>
    <w:rsid w:val="00D16381"/>
    <w:rsid w:val="00D16F6E"/>
    <w:rsid w:val="00D36489"/>
    <w:rsid w:val="00D3660D"/>
    <w:rsid w:val="00D57E3B"/>
    <w:rsid w:val="00D63822"/>
    <w:rsid w:val="00D770BC"/>
    <w:rsid w:val="00D97819"/>
    <w:rsid w:val="00DA756C"/>
    <w:rsid w:val="00DE164B"/>
    <w:rsid w:val="00DE7103"/>
    <w:rsid w:val="00DF26D6"/>
    <w:rsid w:val="00E25F6E"/>
    <w:rsid w:val="00E52B35"/>
    <w:rsid w:val="00EA5FD2"/>
    <w:rsid w:val="00EB6AA6"/>
    <w:rsid w:val="00EC0571"/>
    <w:rsid w:val="00EE1348"/>
    <w:rsid w:val="00EE5F4C"/>
    <w:rsid w:val="00EE6B65"/>
    <w:rsid w:val="00F10A9F"/>
    <w:rsid w:val="00F33EC4"/>
    <w:rsid w:val="00F54838"/>
    <w:rsid w:val="00F86E2C"/>
    <w:rsid w:val="00F971AC"/>
    <w:rsid w:val="00FA7806"/>
    <w:rsid w:val="00FC52E1"/>
    <w:rsid w:val="00FE660C"/>
    <w:rsid w:val="00FF1738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961A7"/>
  <w15:docId w15:val="{03D3E858-FCB8-48A5-A12D-83005AEB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6AA"/>
  </w:style>
  <w:style w:type="paragraph" w:styleId="Footer">
    <w:name w:val="footer"/>
    <w:basedOn w:val="Normal"/>
    <w:link w:val="FooterChar"/>
    <w:uiPriority w:val="99"/>
    <w:unhideWhenUsed/>
    <w:rsid w:val="008F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6AA"/>
  </w:style>
  <w:style w:type="paragraph" w:styleId="BalloonText">
    <w:name w:val="Balloon Text"/>
    <w:basedOn w:val="Normal"/>
    <w:link w:val="BalloonTextChar"/>
    <w:uiPriority w:val="99"/>
    <w:semiHidden/>
    <w:unhideWhenUsed/>
    <w:rsid w:val="00D3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6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0B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B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B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B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Carbondale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lstearns</dc:creator>
  <cp:lastModifiedBy>Wolters, Rachel M</cp:lastModifiedBy>
  <cp:revision>2</cp:revision>
  <cp:lastPrinted>2017-03-21T17:30:00Z</cp:lastPrinted>
  <dcterms:created xsi:type="dcterms:W3CDTF">2023-01-26T18:47:00Z</dcterms:created>
  <dcterms:modified xsi:type="dcterms:W3CDTF">2023-01-26T18:47:00Z</dcterms:modified>
</cp:coreProperties>
</file>